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20" w:rsidRPr="00CB3CCD" w:rsidRDefault="001A1520" w:rsidP="001A1520">
      <w:pPr>
        <w:pStyle w:val="a3"/>
        <w:ind w:left="1070"/>
        <w:jc w:val="center"/>
        <w:rPr>
          <w:rFonts w:ascii="Times" w:hAnsi="Times" w:cs="Times"/>
          <w:b/>
          <w:color w:val="000000"/>
          <w:sz w:val="28"/>
          <w:szCs w:val="28"/>
          <w:shd w:val="clear" w:color="auto" w:fill="FFFFFF"/>
        </w:rPr>
      </w:pPr>
      <w:r w:rsidRPr="00CB3CCD">
        <w:rPr>
          <w:rFonts w:ascii="Times" w:hAnsi="Times" w:cs="Times"/>
          <w:b/>
          <w:color w:val="000000"/>
          <w:sz w:val="28"/>
          <w:szCs w:val="28"/>
          <w:shd w:val="clear" w:color="auto" w:fill="FFFFFF"/>
        </w:rPr>
        <w:t xml:space="preserve">Отчет депутата Челябинской городской Думы А.В. </w:t>
      </w:r>
      <w:proofErr w:type="spellStart"/>
      <w:r w:rsidRPr="00CB3CCD">
        <w:rPr>
          <w:rFonts w:ascii="Times" w:hAnsi="Times" w:cs="Times"/>
          <w:b/>
          <w:color w:val="000000"/>
          <w:sz w:val="28"/>
          <w:szCs w:val="28"/>
          <w:shd w:val="clear" w:color="auto" w:fill="FFFFFF"/>
        </w:rPr>
        <w:t>Баканова</w:t>
      </w:r>
      <w:proofErr w:type="spellEnd"/>
    </w:p>
    <w:p w:rsidR="009A6FB5" w:rsidRPr="00CB3CCD" w:rsidRDefault="001A1520" w:rsidP="001A1520">
      <w:pPr>
        <w:pStyle w:val="a3"/>
        <w:ind w:left="1070"/>
        <w:jc w:val="center"/>
        <w:rPr>
          <w:rFonts w:ascii="Times" w:hAnsi="Times" w:cs="Times"/>
          <w:b/>
          <w:color w:val="000000"/>
          <w:sz w:val="28"/>
          <w:szCs w:val="28"/>
          <w:shd w:val="clear" w:color="auto" w:fill="FFFFFF"/>
        </w:rPr>
      </w:pPr>
      <w:r w:rsidRPr="00CB3CCD">
        <w:rPr>
          <w:rFonts w:ascii="Times" w:hAnsi="Times" w:cs="Times"/>
          <w:b/>
          <w:color w:val="000000"/>
          <w:sz w:val="28"/>
          <w:szCs w:val="28"/>
          <w:shd w:val="clear" w:color="auto" w:fill="FFFFFF"/>
        </w:rPr>
        <w:t>за 2016 год.</w:t>
      </w:r>
    </w:p>
    <w:p w:rsidR="00CB3CCD" w:rsidRDefault="00CB3CCD" w:rsidP="001A1520">
      <w:pPr>
        <w:pStyle w:val="a3"/>
        <w:ind w:left="1070"/>
        <w:jc w:val="center"/>
        <w:rPr>
          <w:rFonts w:ascii="Times" w:hAnsi="Times" w:cs="Times"/>
          <w:b/>
          <w:color w:val="000000"/>
          <w:sz w:val="24"/>
          <w:shd w:val="clear" w:color="auto" w:fill="FFFFFF"/>
        </w:rPr>
      </w:pPr>
    </w:p>
    <w:p w:rsidR="00CB3CCD" w:rsidRDefault="00CB3CCD" w:rsidP="00CB3C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Закончился 2016 год – еще один календарный год моей работы, как депутата Челябинской городской Думы и Совета депутатов Металлургического района по избирательному округу № 7.</w:t>
      </w:r>
    </w:p>
    <w:p w:rsidR="00CB3CCD" w:rsidRPr="00814E4A" w:rsidRDefault="00CB3CCD" w:rsidP="00CB3CCD">
      <w:pPr>
        <w:ind w:firstLine="708"/>
        <w:jc w:val="both"/>
        <w:rPr>
          <w:rFonts w:ascii="Times" w:hAnsi="Times" w:cs="Times"/>
          <w:color w:val="000000"/>
          <w:sz w:val="24"/>
          <w:shd w:val="clear" w:color="auto" w:fill="FFFFFF"/>
        </w:rPr>
      </w:pPr>
      <w:r w:rsidRPr="00814E4A">
        <w:rPr>
          <w:rFonts w:ascii="Times" w:hAnsi="Times" w:cs="Times"/>
          <w:color w:val="000000"/>
          <w:sz w:val="24"/>
          <w:shd w:val="clear" w:color="auto" w:fill="FFFFFF"/>
        </w:rPr>
        <w:t xml:space="preserve">Главные приоритеты моей деятельности остались прежними - это работа с ветеранами, с социально незащищенными </w:t>
      </w:r>
      <w:r>
        <w:rPr>
          <w:rFonts w:ascii="Times" w:hAnsi="Times" w:cs="Times"/>
          <w:color w:val="000000"/>
          <w:sz w:val="24"/>
          <w:shd w:val="clear" w:color="auto" w:fill="FFFFFF"/>
        </w:rPr>
        <w:t>слоями населения</w:t>
      </w:r>
      <w:r w:rsidRPr="00814E4A">
        <w:rPr>
          <w:rFonts w:ascii="Times" w:hAnsi="Times" w:cs="Times"/>
          <w:color w:val="000000"/>
          <w:sz w:val="24"/>
          <w:shd w:val="clear" w:color="auto" w:fill="FFFFFF"/>
        </w:rPr>
        <w:t xml:space="preserve">, </w:t>
      </w:r>
      <w:proofErr w:type="spellStart"/>
      <w:r w:rsidRPr="00814E4A">
        <w:rPr>
          <w:rFonts w:ascii="Times" w:hAnsi="Times" w:cs="Times"/>
          <w:color w:val="000000"/>
          <w:sz w:val="24"/>
          <w:shd w:val="clear" w:color="auto" w:fill="FFFFFF"/>
        </w:rPr>
        <w:t>воспитательно</w:t>
      </w:r>
      <w:proofErr w:type="spellEnd"/>
      <w:r w:rsidRPr="00814E4A">
        <w:rPr>
          <w:rFonts w:ascii="Times" w:hAnsi="Times" w:cs="Times"/>
          <w:color w:val="000000"/>
          <w:sz w:val="24"/>
          <w:shd w:val="clear" w:color="auto" w:fill="FFFFFF"/>
        </w:rPr>
        <w:t>-патриотическая работа</w:t>
      </w:r>
      <w:r>
        <w:rPr>
          <w:rFonts w:ascii="Times" w:hAnsi="Times" w:cs="Times"/>
          <w:color w:val="000000"/>
          <w:sz w:val="24"/>
          <w:shd w:val="clear" w:color="auto" w:fill="FFFFFF"/>
        </w:rPr>
        <w:t>, привлечение населения к физической культуре и спорту</w:t>
      </w:r>
      <w:r w:rsidRPr="00814E4A">
        <w:rPr>
          <w:rFonts w:ascii="Times" w:hAnsi="Times" w:cs="Times"/>
          <w:color w:val="000000"/>
          <w:sz w:val="24"/>
          <w:shd w:val="clear" w:color="auto" w:fill="FFFFFF"/>
        </w:rPr>
        <w:t xml:space="preserve">, обустройство </w:t>
      </w:r>
      <w:r>
        <w:rPr>
          <w:rFonts w:ascii="Times" w:hAnsi="Times" w:cs="Times"/>
          <w:color w:val="000000"/>
          <w:sz w:val="24"/>
          <w:shd w:val="clear" w:color="auto" w:fill="FFFFFF"/>
        </w:rPr>
        <w:t xml:space="preserve">территории </w:t>
      </w:r>
      <w:r w:rsidRPr="00814E4A">
        <w:rPr>
          <w:rFonts w:ascii="Times" w:hAnsi="Times" w:cs="Times"/>
          <w:color w:val="000000"/>
          <w:sz w:val="24"/>
          <w:shd w:val="clear" w:color="auto" w:fill="FFFFFF"/>
        </w:rPr>
        <w:t>округа, представление интересов и прав избирателей</w:t>
      </w:r>
      <w:r>
        <w:rPr>
          <w:rFonts w:ascii="Times" w:hAnsi="Times" w:cs="Times"/>
          <w:color w:val="000000"/>
          <w:sz w:val="24"/>
          <w:shd w:val="clear" w:color="auto" w:fill="FFFFFF"/>
        </w:rPr>
        <w:t xml:space="preserve"> в городской Думе</w:t>
      </w:r>
      <w:r w:rsidRPr="00814E4A">
        <w:rPr>
          <w:rFonts w:ascii="Times" w:hAnsi="Times" w:cs="Times"/>
          <w:color w:val="000000"/>
          <w:sz w:val="24"/>
          <w:shd w:val="clear" w:color="auto" w:fill="FFFFFF"/>
        </w:rPr>
        <w:t>, депутатское реагирование на обращения и жалобы граждан.</w:t>
      </w:r>
    </w:p>
    <w:p w:rsidR="00CB3CCD" w:rsidRPr="002469F5" w:rsidRDefault="00CB3CCD" w:rsidP="00CB3CCD">
      <w:pPr>
        <w:ind w:firstLine="708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2469F5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Участие в официальных мероприятиях.</w:t>
      </w:r>
    </w:p>
    <w:p w:rsidR="00CB3CCD" w:rsidRDefault="00CB3CCD" w:rsidP="00CB3CCD">
      <w:pPr>
        <w:ind w:firstLine="708"/>
        <w:jc w:val="both"/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</w:pPr>
      <w:r w:rsidRPr="00BE2C74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За прошедши</w:t>
      </w:r>
      <w:r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й</w:t>
      </w:r>
      <w:r w:rsidRPr="00BE2C74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год</w:t>
      </w:r>
      <w:r w:rsidRPr="00BE2C74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я лично принял участие в </w:t>
      </w:r>
      <w:r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одиннадцати</w:t>
      </w:r>
      <w:r w:rsidRPr="00BE2C74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заседаниях Челябинской городской Думы</w:t>
      </w:r>
      <w:r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, заседаниях профильной комиссии по социальной комиссии городской Думы, в заседаниях Совета депутатов Металлургического района, а так же в заседаниях фракции «Единая Россия» в </w:t>
      </w:r>
      <w:r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городской Думе и в </w:t>
      </w:r>
      <w:r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Совете депутатов Металлургического района.</w:t>
      </w:r>
    </w:p>
    <w:p w:rsidR="00CB3CCD" w:rsidRDefault="00CB3CCD" w:rsidP="00CB3CCD">
      <w:pPr>
        <w:ind w:firstLine="708"/>
        <w:jc w:val="both"/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В июне приняли участие в партийном форуме с участием лидера партии Д.А. Медведева.</w:t>
      </w:r>
    </w:p>
    <w:p w:rsidR="00CB3CCD" w:rsidRPr="00CB3CCD" w:rsidRDefault="00CB3CCD" w:rsidP="00CB3CCD">
      <w:pPr>
        <w:ind w:firstLine="708"/>
        <w:jc w:val="center"/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</w:pPr>
      <w:r w:rsidRPr="001A1520">
        <w:rPr>
          <w:rFonts w:ascii="Times New Roman" w:hAnsi="Times New Roman" w:cs="Times New Roman"/>
          <w:b/>
          <w:sz w:val="24"/>
          <w:szCs w:val="24"/>
        </w:rPr>
        <w:t>Работа в постоянной комиссии по социальной политике в Челябинской городской Дум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CB3CCD" w:rsidRDefault="00CB3CCD" w:rsidP="00CB3C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Являясь членом постоянной комиссии по социальной политике в городской Думе, я участвовал во всех заседаниях комиссии, на которых рассматриваются вопросы </w:t>
      </w:r>
      <w:r w:rsidRPr="00BB15C4">
        <w:rPr>
          <w:rFonts w:ascii="Times New Roman" w:hAnsi="Times New Roman" w:cs="Times New Roman"/>
          <w:sz w:val="24"/>
          <w:szCs w:val="24"/>
        </w:rPr>
        <w:t>в области образования, физической культуры и спорта,  культуры, здравоохранения, социальной защиты населения, опеки и попечительства, жилищной политики, молодежной политики</w:t>
      </w:r>
      <w:r>
        <w:rPr>
          <w:rFonts w:ascii="Times New Roman" w:hAnsi="Times New Roman" w:cs="Times New Roman"/>
          <w:sz w:val="24"/>
          <w:szCs w:val="24"/>
        </w:rPr>
        <w:t xml:space="preserve">. Многие из этих вопросов затем выносятся на заседания городской Думы. </w:t>
      </w:r>
    </w:p>
    <w:p w:rsidR="00CB3CCD" w:rsidRPr="002469F5" w:rsidRDefault="00CB3CCD" w:rsidP="00CB3CC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 комиссии по социальной политике в 2016 году стали:</w:t>
      </w:r>
    </w:p>
    <w:p w:rsidR="00CB3CCD" w:rsidRPr="001A1520" w:rsidRDefault="00CB3CCD" w:rsidP="00CB3CCD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2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доступности дошкольных учреждений;</w:t>
      </w:r>
    </w:p>
    <w:p w:rsidR="00CB3CCD" w:rsidRPr="001A1520" w:rsidRDefault="00CB3CCD" w:rsidP="00CB3CCD">
      <w:pPr>
        <w:shd w:val="clear" w:color="auto" w:fill="FFFFFF"/>
        <w:tabs>
          <w:tab w:val="left" w:pos="709"/>
          <w:tab w:val="left" w:pos="851"/>
        </w:tabs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2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осуществления гражданами права на доступное и комфортное жилье и оказание им содействия в улучшении жилищных условий в целях демографического развития общества;</w:t>
      </w:r>
    </w:p>
    <w:p w:rsidR="00CB3CCD" w:rsidRPr="001A1520" w:rsidRDefault="00CB3CCD" w:rsidP="00CB3CCD">
      <w:pPr>
        <w:shd w:val="clear" w:color="auto" w:fill="FFFFFF"/>
        <w:tabs>
          <w:tab w:val="left" w:pos="993"/>
        </w:tabs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20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доступности городской среды, объектов социальной инфраструктуры для маломобильных групп населения;</w:t>
      </w:r>
    </w:p>
    <w:p w:rsidR="00CB3CCD" w:rsidRPr="001A1520" w:rsidRDefault="00CB3CCD" w:rsidP="00CB3CCD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2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-поддержка реализации проекта «</w:t>
      </w:r>
      <w:proofErr w:type="spellStart"/>
      <w:r w:rsidRPr="001A152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Библионяня</w:t>
      </w:r>
      <w:proofErr w:type="spellEnd"/>
      <w:r w:rsidRPr="001A152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B3CCD" w:rsidRPr="001A1520" w:rsidRDefault="00CB3CCD" w:rsidP="00CB3CC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2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условий для развития на территории Челябинского городского округа физической культуры и массового спорта.</w:t>
      </w:r>
    </w:p>
    <w:p w:rsidR="00CB3CCD" w:rsidRPr="001A1520" w:rsidRDefault="00CB3CCD" w:rsidP="00CB3CCD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-контроль </w:t>
      </w:r>
      <w:proofErr w:type="gramStart"/>
      <w:r w:rsidRPr="001A15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1A15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3CCD" w:rsidRPr="001A1520" w:rsidRDefault="00CB3CCD" w:rsidP="00CB3CCD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20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организацией питания малообеспеченных граждан;</w:t>
      </w:r>
    </w:p>
    <w:p w:rsidR="00CB3CCD" w:rsidRPr="001A1520" w:rsidRDefault="00CB3CCD" w:rsidP="00CB3CCD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20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-организацией питания учащихся и воспитанников в муниципальных образовательных учреждениях города Челябинска;</w:t>
      </w:r>
    </w:p>
    <w:p w:rsidR="00CB3CCD" w:rsidRPr="001A1520" w:rsidRDefault="00CB3CCD" w:rsidP="00CB3CCD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-исполнением полномочия по созданию условий для оказания бесплатной медицинской помощи населению на территории Челябинского городского округа;</w:t>
      </w:r>
    </w:p>
    <w:p w:rsidR="00CB3CCD" w:rsidRPr="001A1520" w:rsidRDefault="00CB3CCD" w:rsidP="00CB3CCD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20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-качеством и доступностью учреждений культуры;</w:t>
      </w:r>
    </w:p>
    <w:p w:rsidR="00CB3CCD" w:rsidRDefault="00CB3CCD" w:rsidP="00CB3CCD">
      <w:pPr>
        <w:shd w:val="clear" w:color="auto" w:fill="FFFFFF"/>
        <w:spacing w:before="40" w:after="4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2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-созданием на базе загородного оздоровительного лагеря «Утес» спортивного лагеря для детей-инвалидов и детей с ограниченными возможностями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3CCD" w:rsidRDefault="00CB3CCD" w:rsidP="00CB3CCD">
      <w:pPr>
        <w:shd w:val="clear" w:color="auto" w:fill="FFFFFF"/>
        <w:spacing w:before="40" w:after="4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CCD" w:rsidRPr="00CB3CCD" w:rsidRDefault="00CB3CCD" w:rsidP="00CB3CCD">
      <w:pPr>
        <w:ind w:firstLine="708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D110F3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Приёмы граждан</w:t>
      </w:r>
      <w:r w:rsidR="002469F5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.</w:t>
      </w:r>
    </w:p>
    <w:p w:rsidR="00CB3CCD" w:rsidRDefault="00CB3CCD" w:rsidP="003230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2016 года мною был</w:t>
      </w:r>
      <w:r w:rsidR="003230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32302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025">
        <w:rPr>
          <w:rFonts w:ascii="Times New Roman" w:hAnsi="Times New Roman" w:cs="Times New Roman"/>
          <w:sz w:val="24"/>
          <w:szCs w:val="24"/>
        </w:rPr>
        <w:t>п</w:t>
      </w:r>
      <w:r w:rsidR="00323025" w:rsidRPr="00323025">
        <w:rPr>
          <w:rFonts w:ascii="Times New Roman" w:hAnsi="Times New Roman" w:cs="Times New Roman"/>
          <w:sz w:val="24"/>
          <w:szCs w:val="24"/>
        </w:rPr>
        <w:t>рием</w:t>
      </w:r>
      <w:r w:rsidR="00323025">
        <w:rPr>
          <w:rFonts w:ascii="Times New Roman" w:hAnsi="Times New Roman" w:cs="Times New Roman"/>
          <w:sz w:val="24"/>
          <w:szCs w:val="24"/>
        </w:rPr>
        <w:t>ы</w:t>
      </w:r>
      <w:r w:rsidR="00323025" w:rsidRPr="00323025">
        <w:rPr>
          <w:rFonts w:ascii="Times New Roman" w:hAnsi="Times New Roman" w:cs="Times New Roman"/>
          <w:sz w:val="24"/>
          <w:szCs w:val="24"/>
        </w:rPr>
        <w:t xml:space="preserve">  граждан  в  Рег</w:t>
      </w:r>
      <w:r w:rsidR="00323025">
        <w:rPr>
          <w:rFonts w:ascii="Times New Roman" w:hAnsi="Times New Roman" w:cs="Times New Roman"/>
          <w:sz w:val="24"/>
          <w:szCs w:val="24"/>
        </w:rPr>
        <w:t xml:space="preserve">иональной общественной приемной </w:t>
      </w:r>
      <w:r w:rsidR="00323025" w:rsidRPr="00323025">
        <w:rPr>
          <w:rFonts w:ascii="Times New Roman" w:hAnsi="Times New Roman" w:cs="Times New Roman"/>
          <w:sz w:val="24"/>
          <w:szCs w:val="24"/>
        </w:rPr>
        <w:t xml:space="preserve">Председателя партии «Единая Россия»  </w:t>
      </w:r>
      <w:proofErr w:type="spellStart"/>
      <w:r w:rsidR="00323025" w:rsidRPr="00323025">
        <w:rPr>
          <w:rFonts w:ascii="Times New Roman" w:hAnsi="Times New Roman" w:cs="Times New Roman"/>
          <w:sz w:val="24"/>
          <w:szCs w:val="24"/>
        </w:rPr>
        <w:t>Д.А.Медведева</w:t>
      </w:r>
      <w:proofErr w:type="spellEnd"/>
      <w:r w:rsidR="0032302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в депутатском центре ММО партии «Единая Россия», на которых был</w:t>
      </w:r>
      <w:r w:rsidR="0032302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принят</w:t>
      </w:r>
      <w:r w:rsidR="0032302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3230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2302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а также поступило 35 обращений в мою общественную приемную. </w:t>
      </w:r>
    </w:p>
    <w:p w:rsidR="00CB3CCD" w:rsidRDefault="00CB3CCD" w:rsidP="00CB3C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обращения граждан – это вопросы по работе обслуживающих организаций, начислениям по ОДН, проблемам благоустройства дворов</w:t>
      </w:r>
      <w:r w:rsidR="002469F5">
        <w:rPr>
          <w:rFonts w:ascii="Times New Roman" w:hAnsi="Times New Roman" w:cs="Times New Roman"/>
          <w:sz w:val="24"/>
          <w:szCs w:val="24"/>
        </w:rPr>
        <w:t>, вопросы трудоустройства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10F3">
        <w:rPr>
          <w:rFonts w:ascii="Times New Roman" w:hAnsi="Times New Roman" w:cs="Times New Roman"/>
          <w:sz w:val="24"/>
          <w:szCs w:val="24"/>
        </w:rPr>
        <w:t xml:space="preserve"> Все поступившие обращения и жалобы были своевременно рассмотрены</w:t>
      </w:r>
      <w:r>
        <w:rPr>
          <w:rFonts w:ascii="Times New Roman" w:hAnsi="Times New Roman" w:cs="Times New Roman"/>
          <w:sz w:val="24"/>
          <w:szCs w:val="24"/>
        </w:rPr>
        <w:t xml:space="preserve"> в рамках существующего Законодательства.</w:t>
      </w:r>
    </w:p>
    <w:p w:rsidR="00323025" w:rsidRPr="00323025" w:rsidRDefault="00323025" w:rsidP="003230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025">
        <w:rPr>
          <w:rFonts w:ascii="Times New Roman" w:hAnsi="Times New Roman" w:cs="Times New Roman"/>
          <w:sz w:val="24"/>
          <w:szCs w:val="24"/>
        </w:rPr>
        <w:t xml:space="preserve">  По проблемам ЖКХ принял участие в собраниях жильцов домов № 5 и № 9 по </w:t>
      </w:r>
      <w:proofErr w:type="spellStart"/>
      <w:proofErr w:type="gramStart"/>
      <w:r w:rsidRPr="0032302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23025">
        <w:rPr>
          <w:rFonts w:ascii="Times New Roman" w:hAnsi="Times New Roman" w:cs="Times New Roman"/>
          <w:sz w:val="24"/>
          <w:szCs w:val="24"/>
        </w:rPr>
        <w:t xml:space="preserve"> Коммунистической, на которые были нами приглашены представители обслуживающей организации. По итогам работы в этих домах жителями дома № 5 отмечено качественное улучшение состояния подвального помещения. По дому № 9 был получен ответ УК по сделанным и планируемым работам по улучшению технического состояния дома.</w:t>
      </w:r>
    </w:p>
    <w:p w:rsidR="00323025" w:rsidRDefault="00323025" w:rsidP="0032302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025">
        <w:rPr>
          <w:rFonts w:ascii="Times New Roman" w:hAnsi="Times New Roman" w:cs="Times New Roman"/>
          <w:sz w:val="24"/>
          <w:szCs w:val="24"/>
        </w:rPr>
        <w:t xml:space="preserve">Принимая во внимание многочисленные обращения граждан о развитии зимних видов спорта, было организовано совместное с Председателем Совета депутатов Металлургического района Д.Н. </w:t>
      </w:r>
      <w:proofErr w:type="spellStart"/>
      <w:r w:rsidRPr="00323025">
        <w:rPr>
          <w:rFonts w:ascii="Times New Roman" w:hAnsi="Times New Roman" w:cs="Times New Roman"/>
          <w:sz w:val="24"/>
          <w:szCs w:val="24"/>
        </w:rPr>
        <w:t>Мацко</w:t>
      </w:r>
      <w:proofErr w:type="spellEnd"/>
      <w:r w:rsidRPr="00323025">
        <w:rPr>
          <w:rFonts w:ascii="Times New Roman" w:hAnsi="Times New Roman" w:cs="Times New Roman"/>
          <w:sz w:val="24"/>
          <w:szCs w:val="24"/>
        </w:rPr>
        <w:t xml:space="preserve"> выездное совещание по вопросам содержания хоккейной коробки на ул. Коммунистическая</w:t>
      </w:r>
      <w:proofErr w:type="gramStart"/>
      <w:r w:rsidRPr="003230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23025">
        <w:rPr>
          <w:rFonts w:ascii="Times New Roman" w:hAnsi="Times New Roman" w:cs="Times New Roman"/>
          <w:sz w:val="24"/>
          <w:szCs w:val="24"/>
        </w:rPr>
        <w:t xml:space="preserve"> д7. </w:t>
      </w:r>
    </w:p>
    <w:p w:rsidR="00323025" w:rsidRPr="00323025" w:rsidRDefault="00323025" w:rsidP="0032302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025">
        <w:rPr>
          <w:rFonts w:ascii="Times New Roman" w:hAnsi="Times New Roman" w:cs="Times New Roman"/>
          <w:sz w:val="24"/>
          <w:szCs w:val="24"/>
        </w:rPr>
        <w:t>На  выездном совещании были рассмотрены следующие вопросы:</w:t>
      </w:r>
    </w:p>
    <w:p w:rsidR="00323025" w:rsidRPr="00323025" w:rsidRDefault="00323025" w:rsidP="0032302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025">
        <w:rPr>
          <w:rFonts w:ascii="Times New Roman" w:hAnsi="Times New Roman" w:cs="Times New Roman"/>
          <w:sz w:val="24"/>
          <w:szCs w:val="24"/>
        </w:rPr>
        <w:t>1. Содержание спортивной коробки, обслуживание в зимний период.</w:t>
      </w:r>
    </w:p>
    <w:p w:rsidR="00323025" w:rsidRPr="00323025" w:rsidRDefault="00323025" w:rsidP="0032302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025">
        <w:rPr>
          <w:rFonts w:ascii="Times New Roman" w:hAnsi="Times New Roman" w:cs="Times New Roman"/>
          <w:sz w:val="24"/>
          <w:szCs w:val="24"/>
        </w:rPr>
        <w:t>2. Поиск помещения для размещения команды.</w:t>
      </w:r>
    </w:p>
    <w:p w:rsidR="00323025" w:rsidRPr="00323025" w:rsidRDefault="00323025" w:rsidP="0032302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025">
        <w:rPr>
          <w:rFonts w:ascii="Times New Roman" w:hAnsi="Times New Roman" w:cs="Times New Roman"/>
          <w:sz w:val="24"/>
          <w:szCs w:val="24"/>
        </w:rPr>
        <w:t>3. Восстановление освещения площадки.</w:t>
      </w:r>
    </w:p>
    <w:p w:rsidR="00323025" w:rsidRDefault="00323025" w:rsidP="003230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025">
        <w:rPr>
          <w:rFonts w:ascii="Times New Roman" w:hAnsi="Times New Roman" w:cs="Times New Roman"/>
          <w:sz w:val="24"/>
          <w:szCs w:val="24"/>
        </w:rPr>
        <w:t>На сегодняшний день вопрос содержания решен положительно. Остается проблема освещения хоккейной коробки, который будет решаться в 2017 году.</w:t>
      </w:r>
    </w:p>
    <w:p w:rsidR="00323025" w:rsidRPr="00323025" w:rsidRDefault="00323025" w:rsidP="003230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02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2469F5">
        <w:rPr>
          <w:rFonts w:ascii="Times New Roman" w:hAnsi="Times New Roman" w:cs="Times New Roman"/>
          <w:b/>
          <w:sz w:val="24"/>
          <w:szCs w:val="24"/>
        </w:rPr>
        <w:t>Плану первоочередных мероприятий</w:t>
      </w:r>
      <w:r w:rsidRPr="00323025">
        <w:rPr>
          <w:rFonts w:ascii="Times New Roman" w:hAnsi="Times New Roman" w:cs="Times New Roman"/>
          <w:sz w:val="24"/>
          <w:szCs w:val="24"/>
        </w:rPr>
        <w:t xml:space="preserve"> на 2016 год нами направлены денежные средства:</w:t>
      </w:r>
    </w:p>
    <w:p w:rsidR="00323025" w:rsidRPr="00323025" w:rsidRDefault="00323025" w:rsidP="002469F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025">
        <w:rPr>
          <w:rFonts w:ascii="Times New Roman" w:hAnsi="Times New Roman" w:cs="Times New Roman"/>
          <w:sz w:val="24"/>
          <w:szCs w:val="24"/>
        </w:rPr>
        <w:t>1.</w:t>
      </w:r>
      <w:r w:rsidRPr="00323025">
        <w:rPr>
          <w:rFonts w:ascii="Times New Roman" w:hAnsi="Times New Roman" w:cs="Times New Roman"/>
          <w:sz w:val="24"/>
          <w:szCs w:val="24"/>
        </w:rPr>
        <w:tab/>
        <w:t xml:space="preserve">На приобретение и установку противопожарных дверей   в   детском саду № 86 для </w:t>
      </w:r>
      <w:proofErr w:type="spellStart"/>
      <w:r w:rsidRPr="00323025">
        <w:rPr>
          <w:rFonts w:ascii="Times New Roman" w:hAnsi="Times New Roman" w:cs="Times New Roman"/>
          <w:sz w:val="24"/>
          <w:szCs w:val="24"/>
        </w:rPr>
        <w:t>тубинфицированных</w:t>
      </w:r>
      <w:proofErr w:type="spellEnd"/>
      <w:r w:rsidRPr="00323025">
        <w:rPr>
          <w:rFonts w:ascii="Times New Roman" w:hAnsi="Times New Roman" w:cs="Times New Roman"/>
          <w:sz w:val="24"/>
          <w:szCs w:val="24"/>
        </w:rPr>
        <w:t xml:space="preserve"> детей  - 74 000 рублей.</w:t>
      </w:r>
    </w:p>
    <w:p w:rsidR="00323025" w:rsidRPr="00323025" w:rsidRDefault="00323025" w:rsidP="002469F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025">
        <w:rPr>
          <w:rFonts w:ascii="Times New Roman" w:hAnsi="Times New Roman" w:cs="Times New Roman"/>
          <w:sz w:val="24"/>
          <w:szCs w:val="24"/>
        </w:rPr>
        <w:t>2.</w:t>
      </w:r>
      <w:r w:rsidRPr="00323025">
        <w:rPr>
          <w:rFonts w:ascii="Times New Roman" w:hAnsi="Times New Roman" w:cs="Times New Roman"/>
          <w:sz w:val="24"/>
          <w:szCs w:val="24"/>
        </w:rPr>
        <w:tab/>
        <w:t>На ремонт системы отопления Ц</w:t>
      </w:r>
      <w:r w:rsidR="002469F5">
        <w:rPr>
          <w:rFonts w:ascii="Times New Roman" w:hAnsi="Times New Roman" w:cs="Times New Roman"/>
          <w:sz w:val="24"/>
          <w:szCs w:val="24"/>
        </w:rPr>
        <w:t xml:space="preserve">ентра детского творчества </w:t>
      </w:r>
      <w:r w:rsidRPr="00323025">
        <w:rPr>
          <w:rFonts w:ascii="Times New Roman" w:hAnsi="Times New Roman" w:cs="Times New Roman"/>
          <w:sz w:val="24"/>
          <w:szCs w:val="24"/>
        </w:rPr>
        <w:t xml:space="preserve"> Металлургического района                                                       – 73 000 рублей.</w:t>
      </w:r>
    </w:p>
    <w:p w:rsidR="00323025" w:rsidRPr="00323025" w:rsidRDefault="00323025" w:rsidP="002469F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025">
        <w:rPr>
          <w:rFonts w:ascii="Times New Roman" w:hAnsi="Times New Roman" w:cs="Times New Roman"/>
          <w:sz w:val="24"/>
          <w:szCs w:val="24"/>
        </w:rPr>
        <w:t>3.</w:t>
      </w:r>
      <w:r w:rsidRPr="00323025">
        <w:rPr>
          <w:rFonts w:ascii="Times New Roman" w:hAnsi="Times New Roman" w:cs="Times New Roman"/>
          <w:sz w:val="24"/>
          <w:szCs w:val="24"/>
        </w:rPr>
        <w:tab/>
        <w:t xml:space="preserve">На установку малых архитектурных форм ул. Дегтярева, 47 –   </w:t>
      </w:r>
      <w:r w:rsidR="002469F5">
        <w:rPr>
          <w:rFonts w:ascii="Times New Roman" w:hAnsi="Times New Roman" w:cs="Times New Roman"/>
          <w:sz w:val="24"/>
          <w:szCs w:val="24"/>
        </w:rPr>
        <w:t xml:space="preserve"> </w:t>
      </w:r>
      <w:r w:rsidRPr="00323025">
        <w:rPr>
          <w:rFonts w:ascii="Times New Roman" w:hAnsi="Times New Roman" w:cs="Times New Roman"/>
          <w:sz w:val="24"/>
          <w:szCs w:val="24"/>
        </w:rPr>
        <w:t>ул.  Коммунистическая</w:t>
      </w:r>
      <w:r w:rsidR="002469F5">
        <w:rPr>
          <w:rFonts w:ascii="Times New Roman" w:hAnsi="Times New Roman" w:cs="Times New Roman"/>
          <w:sz w:val="24"/>
          <w:szCs w:val="24"/>
        </w:rPr>
        <w:t xml:space="preserve">, </w:t>
      </w:r>
      <w:r w:rsidRPr="00323025">
        <w:rPr>
          <w:rFonts w:ascii="Times New Roman" w:hAnsi="Times New Roman" w:cs="Times New Roman"/>
          <w:sz w:val="24"/>
          <w:szCs w:val="24"/>
        </w:rPr>
        <w:t>9 и 11 - 60 000 рублей.</w:t>
      </w:r>
    </w:p>
    <w:p w:rsidR="00323025" w:rsidRPr="00323025" w:rsidRDefault="00323025" w:rsidP="002469F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025">
        <w:rPr>
          <w:rFonts w:ascii="Times New Roman" w:hAnsi="Times New Roman" w:cs="Times New Roman"/>
          <w:sz w:val="24"/>
          <w:szCs w:val="24"/>
        </w:rPr>
        <w:t>4.</w:t>
      </w:r>
      <w:r w:rsidRPr="00323025">
        <w:rPr>
          <w:rFonts w:ascii="Times New Roman" w:hAnsi="Times New Roman" w:cs="Times New Roman"/>
          <w:sz w:val="24"/>
          <w:szCs w:val="24"/>
        </w:rPr>
        <w:tab/>
        <w:t>На установку малых архитектурных форм  ул. Б. Хмельницкого, 6 – 60 000 рублей</w:t>
      </w:r>
    </w:p>
    <w:p w:rsidR="00323025" w:rsidRPr="00323025" w:rsidRDefault="00323025" w:rsidP="002469F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025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323025">
        <w:rPr>
          <w:rFonts w:ascii="Times New Roman" w:hAnsi="Times New Roman" w:cs="Times New Roman"/>
          <w:sz w:val="24"/>
          <w:szCs w:val="24"/>
        </w:rPr>
        <w:tab/>
        <w:t xml:space="preserve">На установку малых архитектурных форм  </w:t>
      </w:r>
      <w:proofErr w:type="spellStart"/>
      <w:proofErr w:type="gramStart"/>
      <w:r w:rsidRPr="0032302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23025">
        <w:rPr>
          <w:rFonts w:ascii="Times New Roman" w:hAnsi="Times New Roman" w:cs="Times New Roman"/>
          <w:sz w:val="24"/>
          <w:szCs w:val="24"/>
        </w:rPr>
        <w:t xml:space="preserve"> Мира, 18А, 20, 22А – 140 000 рублей.</w:t>
      </w:r>
    </w:p>
    <w:p w:rsidR="00323025" w:rsidRPr="00323025" w:rsidRDefault="00323025" w:rsidP="002469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025">
        <w:rPr>
          <w:rFonts w:ascii="Times New Roman" w:hAnsi="Times New Roman" w:cs="Times New Roman"/>
          <w:sz w:val="24"/>
          <w:szCs w:val="24"/>
        </w:rPr>
        <w:t>При формировании перечня и объемов работ был проведен анализ обращений жителей округа.</w:t>
      </w:r>
    </w:p>
    <w:p w:rsidR="00323025" w:rsidRPr="00323025" w:rsidRDefault="00323025" w:rsidP="002469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025">
        <w:rPr>
          <w:rFonts w:ascii="Times New Roman" w:hAnsi="Times New Roman" w:cs="Times New Roman"/>
          <w:sz w:val="24"/>
          <w:szCs w:val="24"/>
        </w:rPr>
        <w:t xml:space="preserve">Выездное заседание, организованное комиссией по </w:t>
      </w:r>
      <w:proofErr w:type="spellStart"/>
      <w:r w:rsidRPr="00323025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323025">
        <w:rPr>
          <w:rFonts w:ascii="Times New Roman" w:hAnsi="Times New Roman" w:cs="Times New Roman"/>
          <w:sz w:val="24"/>
          <w:szCs w:val="24"/>
        </w:rPr>
        <w:t xml:space="preserve"> – коммунальному хозяйству городской Думы признало качество провед</w:t>
      </w:r>
      <w:r w:rsidR="002469F5">
        <w:rPr>
          <w:rFonts w:ascii="Times New Roman" w:hAnsi="Times New Roman" w:cs="Times New Roman"/>
          <w:sz w:val="24"/>
          <w:szCs w:val="24"/>
        </w:rPr>
        <w:t xml:space="preserve">енных работ удовлетворительным </w:t>
      </w:r>
    </w:p>
    <w:p w:rsidR="00323025" w:rsidRDefault="00323025" w:rsidP="003230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025">
        <w:rPr>
          <w:rFonts w:ascii="Times New Roman" w:hAnsi="Times New Roman" w:cs="Times New Roman"/>
          <w:sz w:val="24"/>
          <w:szCs w:val="24"/>
        </w:rPr>
        <w:t xml:space="preserve">В рамках программы </w:t>
      </w:r>
      <w:r w:rsidRPr="002469F5">
        <w:rPr>
          <w:rFonts w:ascii="Times New Roman" w:hAnsi="Times New Roman" w:cs="Times New Roman"/>
          <w:b/>
          <w:sz w:val="24"/>
          <w:szCs w:val="24"/>
        </w:rPr>
        <w:t>«Реальные дела»</w:t>
      </w:r>
      <w:r w:rsidRPr="00323025">
        <w:rPr>
          <w:rFonts w:ascii="Times New Roman" w:hAnsi="Times New Roman" w:cs="Times New Roman"/>
          <w:sz w:val="24"/>
          <w:szCs w:val="24"/>
        </w:rPr>
        <w:t xml:space="preserve">  в 2016 году выделены и освоены средства на благоустройство: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4011"/>
        <w:gridCol w:w="1701"/>
        <w:gridCol w:w="1560"/>
        <w:gridCol w:w="2409"/>
      </w:tblGrid>
      <w:tr w:rsidR="002469F5" w:rsidRPr="00EE5BE7" w:rsidTr="002469F5">
        <w:trPr>
          <w:trHeight w:val="76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9F5" w:rsidRPr="00EE5BE7" w:rsidRDefault="002469F5" w:rsidP="0003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69F5" w:rsidRPr="00EE5BE7" w:rsidRDefault="002469F5" w:rsidP="0003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69F5" w:rsidRPr="00EE5BE7" w:rsidRDefault="002469F5" w:rsidP="0003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Электоральная </w:t>
            </w:r>
            <w:proofErr w:type="spellStart"/>
            <w:proofErr w:type="gramStart"/>
            <w:r w:rsidRPr="00EE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эффектив-ность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9F5" w:rsidRPr="00EE5BE7" w:rsidRDefault="002469F5" w:rsidP="0003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Ориентиро-вочный</w:t>
            </w:r>
            <w:proofErr w:type="spellEnd"/>
            <w:proofErr w:type="gramEnd"/>
            <w:r w:rsidRPr="00EE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объем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9F5" w:rsidRPr="00EE5BE7" w:rsidRDefault="002469F5" w:rsidP="0003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Ориентиро-вочная</w:t>
            </w:r>
            <w:proofErr w:type="spellEnd"/>
            <w:proofErr w:type="gramEnd"/>
            <w:r w:rsidRPr="00EE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стоимость,</w:t>
            </w:r>
          </w:p>
        </w:tc>
      </w:tr>
      <w:tr w:rsidR="002469F5" w:rsidRPr="00EE5BE7" w:rsidTr="002469F5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9F5" w:rsidRPr="00EE5BE7" w:rsidRDefault="002469F5" w:rsidP="0003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E5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9F5" w:rsidRPr="00EE5BE7" w:rsidRDefault="002469F5" w:rsidP="00032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9F5" w:rsidRPr="00EE5BE7" w:rsidRDefault="002469F5" w:rsidP="00032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9F5" w:rsidRPr="00EE5BE7" w:rsidRDefault="002469F5" w:rsidP="0003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E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9F5" w:rsidRPr="00EE5BE7" w:rsidRDefault="002469F5" w:rsidP="0003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E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E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EE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469F5" w:rsidRPr="00EE5BE7" w:rsidTr="002469F5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9F5" w:rsidRPr="00EE5BE7" w:rsidRDefault="002469F5" w:rsidP="0003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469F5" w:rsidRPr="00EE5BE7" w:rsidRDefault="002469F5" w:rsidP="0003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7 (Баканов А.В.)</w:t>
            </w:r>
          </w:p>
        </w:tc>
      </w:tr>
      <w:tr w:rsidR="002469F5" w:rsidRPr="00EE5BE7" w:rsidTr="002469F5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9F5" w:rsidRPr="00EE5BE7" w:rsidRDefault="002469F5" w:rsidP="0003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9F5" w:rsidRPr="00EE5BE7" w:rsidRDefault="002469F5" w:rsidP="00032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Дегтярёва,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9F5" w:rsidRPr="00EE5BE7" w:rsidRDefault="002469F5" w:rsidP="0003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9F5" w:rsidRPr="00EE5BE7" w:rsidRDefault="002469F5" w:rsidP="0003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9F5" w:rsidRPr="00EE5BE7" w:rsidRDefault="002469F5" w:rsidP="0003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16 668,99</w:t>
            </w:r>
          </w:p>
        </w:tc>
      </w:tr>
      <w:tr w:rsidR="002469F5" w:rsidRPr="00EE5BE7" w:rsidTr="002469F5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9F5" w:rsidRPr="00EE5BE7" w:rsidRDefault="002469F5" w:rsidP="0003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9F5" w:rsidRPr="00EE5BE7" w:rsidRDefault="002469F5" w:rsidP="00032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Жукова, 13а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9F5" w:rsidRPr="00EE5BE7" w:rsidRDefault="002469F5" w:rsidP="0003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9F5" w:rsidRPr="00EE5BE7" w:rsidRDefault="002469F5" w:rsidP="0003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9F5" w:rsidRPr="00EE5BE7" w:rsidRDefault="002469F5" w:rsidP="0003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10 006,36</w:t>
            </w:r>
          </w:p>
        </w:tc>
      </w:tr>
      <w:tr w:rsidR="002469F5" w:rsidRPr="00EE5BE7" w:rsidTr="002469F5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9F5" w:rsidRPr="00EE5BE7" w:rsidRDefault="002469F5" w:rsidP="0003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9F5" w:rsidRPr="00EE5BE7" w:rsidRDefault="002469F5" w:rsidP="00032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Дегтярева, д. 43-45 (между домами проезд)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9F5" w:rsidRPr="00EE5BE7" w:rsidRDefault="002469F5" w:rsidP="0003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9F5" w:rsidRPr="00EE5BE7" w:rsidRDefault="002469F5" w:rsidP="0003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9F5" w:rsidRPr="00EE5BE7" w:rsidRDefault="002469F5" w:rsidP="0003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82 569,28</w:t>
            </w:r>
          </w:p>
        </w:tc>
      </w:tr>
      <w:tr w:rsidR="002469F5" w:rsidRPr="00EE5BE7" w:rsidTr="002469F5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9F5" w:rsidRPr="00EE5BE7" w:rsidRDefault="002469F5" w:rsidP="0003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9F5" w:rsidRPr="00EE5BE7" w:rsidRDefault="002469F5" w:rsidP="00032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Коммунистическая, д.9а (проезд + парковка)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9F5" w:rsidRPr="00EE5BE7" w:rsidRDefault="002469F5" w:rsidP="0003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9F5" w:rsidRPr="00EE5BE7" w:rsidRDefault="002469F5" w:rsidP="0003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9F5" w:rsidRPr="00EE5BE7" w:rsidRDefault="002469F5" w:rsidP="0003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826 663,05</w:t>
            </w:r>
          </w:p>
        </w:tc>
      </w:tr>
      <w:tr w:rsidR="002469F5" w:rsidRPr="00EE5BE7" w:rsidTr="002469F5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9F5" w:rsidRPr="00EE5BE7" w:rsidRDefault="002469F5" w:rsidP="0003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9F5" w:rsidRPr="00EE5BE7" w:rsidRDefault="002469F5" w:rsidP="00032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60-летия Октября, д. 3а/ул. Сталеваров, д. 28 а, ул. Коммунистическая, д. 6а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9F5" w:rsidRPr="00EE5BE7" w:rsidRDefault="002469F5" w:rsidP="0003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9F5" w:rsidRPr="00EE5BE7" w:rsidRDefault="002469F5" w:rsidP="0003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9F5" w:rsidRPr="00EE5BE7" w:rsidRDefault="002469F5" w:rsidP="0003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770 270,65</w:t>
            </w:r>
          </w:p>
        </w:tc>
      </w:tr>
      <w:tr w:rsidR="002469F5" w:rsidRPr="00EE5BE7" w:rsidTr="002469F5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9F5" w:rsidRPr="00EE5BE7" w:rsidRDefault="002469F5" w:rsidP="0003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9F5" w:rsidRPr="00EE5BE7" w:rsidRDefault="002469F5" w:rsidP="00032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9F5" w:rsidRPr="00EE5BE7" w:rsidRDefault="002469F5" w:rsidP="0003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9F5" w:rsidRPr="00EE5BE7" w:rsidRDefault="002469F5" w:rsidP="0003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1543,3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9F5" w:rsidRPr="00EE5BE7" w:rsidRDefault="002469F5" w:rsidP="0003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5B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1 706 178,33</w:t>
            </w:r>
          </w:p>
        </w:tc>
      </w:tr>
    </w:tbl>
    <w:p w:rsidR="002469F5" w:rsidRPr="00323025" w:rsidRDefault="002469F5" w:rsidP="003230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025" w:rsidRPr="002469F5" w:rsidRDefault="00323025" w:rsidP="002469F5">
      <w:pPr>
        <w:jc w:val="both"/>
        <w:rPr>
          <w:rFonts w:ascii="Times New Roman" w:hAnsi="Times New Roman" w:cs="Times New Roman"/>
          <w:sz w:val="24"/>
          <w:szCs w:val="24"/>
        </w:rPr>
      </w:pPr>
      <w:r w:rsidRPr="00323025">
        <w:rPr>
          <w:rFonts w:ascii="Times New Roman" w:hAnsi="Times New Roman" w:cs="Times New Roman"/>
          <w:sz w:val="24"/>
          <w:szCs w:val="24"/>
        </w:rPr>
        <w:t xml:space="preserve">В рамках программы отремонтированы </w:t>
      </w:r>
      <w:proofErr w:type="spellStart"/>
      <w:r w:rsidRPr="00323025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323025">
        <w:rPr>
          <w:rFonts w:ascii="Times New Roman" w:hAnsi="Times New Roman" w:cs="Times New Roman"/>
          <w:sz w:val="24"/>
          <w:szCs w:val="24"/>
        </w:rPr>
        <w:t xml:space="preserve"> про</w:t>
      </w:r>
      <w:r w:rsidR="002469F5">
        <w:rPr>
          <w:rFonts w:ascii="Times New Roman" w:hAnsi="Times New Roman" w:cs="Times New Roman"/>
          <w:sz w:val="24"/>
          <w:szCs w:val="24"/>
        </w:rPr>
        <w:t>езды на сумму 1 706 178 рублей.</w:t>
      </w:r>
    </w:p>
    <w:p w:rsidR="00323025" w:rsidRPr="002469F5" w:rsidRDefault="00323025" w:rsidP="002469F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9F5">
        <w:rPr>
          <w:rFonts w:ascii="Times New Roman" w:hAnsi="Times New Roman" w:cs="Times New Roman"/>
          <w:b/>
          <w:sz w:val="24"/>
          <w:szCs w:val="24"/>
        </w:rPr>
        <w:t>Социально-значимые мероприятия, организованные в 2016 году.</w:t>
      </w:r>
    </w:p>
    <w:p w:rsidR="00323025" w:rsidRPr="00323025" w:rsidRDefault="00323025" w:rsidP="002469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025">
        <w:rPr>
          <w:rFonts w:ascii="Times New Roman" w:hAnsi="Times New Roman" w:cs="Times New Roman"/>
          <w:sz w:val="24"/>
          <w:szCs w:val="24"/>
        </w:rPr>
        <w:t>Для меня вопросы социальной поддержки населения оставались приоритетными и в этом году. Постоянная работа с Управлением социальной защиты населения, Комплексным центром социального обслуживания населения района позволяют нам оперативно реагировать и помогать особо н</w:t>
      </w:r>
      <w:r w:rsidR="002469F5">
        <w:rPr>
          <w:rFonts w:ascii="Times New Roman" w:hAnsi="Times New Roman" w:cs="Times New Roman"/>
          <w:sz w:val="24"/>
          <w:szCs w:val="24"/>
        </w:rPr>
        <w:t xml:space="preserve">уждающимся категориям граждан. </w:t>
      </w:r>
    </w:p>
    <w:p w:rsidR="00323025" w:rsidRPr="00323025" w:rsidRDefault="00323025" w:rsidP="002469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025">
        <w:rPr>
          <w:rFonts w:ascii="Times New Roman" w:hAnsi="Times New Roman" w:cs="Times New Roman"/>
          <w:sz w:val="24"/>
          <w:szCs w:val="24"/>
        </w:rPr>
        <w:t xml:space="preserve">  Так, по просьбе КЦСОН нами была оказана спонсорская помощь для поздравления с 8 марта женщин -  посетителей отделения дневного пребывания. В День матери были подготовлены подарки для проведения </w:t>
      </w:r>
      <w:r w:rsidR="002469F5">
        <w:rPr>
          <w:rFonts w:ascii="Times New Roman" w:hAnsi="Times New Roman" w:cs="Times New Roman"/>
          <w:sz w:val="24"/>
          <w:szCs w:val="24"/>
        </w:rPr>
        <w:t>праздника на территории Центра.</w:t>
      </w:r>
    </w:p>
    <w:p w:rsidR="00323025" w:rsidRPr="00323025" w:rsidRDefault="00323025" w:rsidP="003230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02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23025">
        <w:rPr>
          <w:rFonts w:ascii="Times New Roman" w:hAnsi="Times New Roman" w:cs="Times New Roman"/>
          <w:sz w:val="24"/>
          <w:szCs w:val="24"/>
        </w:rPr>
        <w:t xml:space="preserve"> Дню Металлурга выделены средства на организацию экскурсии по историческим местам города для пожилых граждан и инвалидов.</w:t>
      </w:r>
    </w:p>
    <w:p w:rsidR="00323025" w:rsidRPr="00323025" w:rsidRDefault="00323025" w:rsidP="003230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025" w:rsidRPr="00323025" w:rsidRDefault="00323025" w:rsidP="002469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025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32302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23025">
        <w:rPr>
          <w:rFonts w:ascii="Times New Roman" w:hAnsi="Times New Roman" w:cs="Times New Roman"/>
          <w:sz w:val="24"/>
          <w:szCs w:val="24"/>
        </w:rPr>
        <w:t xml:space="preserve"> Дню снятия блокады Ленинграда были подготовлены и вручены продуктовые наборы ветеранам войны, проживаю</w:t>
      </w:r>
      <w:r w:rsidR="002469F5">
        <w:rPr>
          <w:rFonts w:ascii="Times New Roman" w:hAnsi="Times New Roman" w:cs="Times New Roman"/>
          <w:sz w:val="24"/>
          <w:szCs w:val="24"/>
        </w:rPr>
        <w:t>щим в избирательном округе № 7.</w:t>
      </w:r>
    </w:p>
    <w:p w:rsidR="00323025" w:rsidRPr="00323025" w:rsidRDefault="00323025" w:rsidP="002469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025">
        <w:rPr>
          <w:rFonts w:ascii="Times New Roman" w:hAnsi="Times New Roman" w:cs="Times New Roman"/>
          <w:sz w:val="24"/>
          <w:szCs w:val="24"/>
        </w:rPr>
        <w:t xml:space="preserve">  Продолжается традиция поздравления с юбилеем старожилов нашего района – 85 и 90 летним ветеранам труда вручаются от лица депутата благодарстве</w:t>
      </w:r>
      <w:r w:rsidR="002469F5">
        <w:rPr>
          <w:rFonts w:ascii="Times New Roman" w:hAnsi="Times New Roman" w:cs="Times New Roman"/>
          <w:sz w:val="24"/>
          <w:szCs w:val="24"/>
        </w:rPr>
        <w:t>нные письма и памятные подарки.</w:t>
      </w:r>
    </w:p>
    <w:p w:rsidR="00323025" w:rsidRPr="00323025" w:rsidRDefault="00323025" w:rsidP="002469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025">
        <w:rPr>
          <w:rFonts w:ascii="Times New Roman" w:hAnsi="Times New Roman" w:cs="Times New Roman"/>
          <w:sz w:val="24"/>
          <w:szCs w:val="24"/>
        </w:rPr>
        <w:t xml:space="preserve">  В июне этого года в парке им. Тищенко ММО ВПП «Единая Россия» был проведен традиционный юбилейный праздник, посвященный Дню семьи, любви и верности. Наш округ принял активное участие в этом празднике. От округа № 7 были представлены 8 семей, отмечающих круглые даты совместной жизни. В этом году мы поздравили семью </w:t>
      </w:r>
      <w:proofErr w:type="spellStart"/>
      <w:r w:rsidRPr="00323025">
        <w:rPr>
          <w:rFonts w:ascii="Times New Roman" w:hAnsi="Times New Roman" w:cs="Times New Roman"/>
          <w:sz w:val="24"/>
          <w:szCs w:val="24"/>
        </w:rPr>
        <w:t>Ильчевых</w:t>
      </w:r>
      <w:proofErr w:type="spellEnd"/>
      <w:r w:rsidRPr="00323025">
        <w:rPr>
          <w:rFonts w:ascii="Times New Roman" w:hAnsi="Times New Roman" w:cs="Times New Roman"/>
          <w:sz w:val="24"/>
          <w:szCs w:val="24"/>
        </w:rPr>
        <w:t xml:space="preserve"> отме</w:t>
      </w:r>
      <w:r w:rsidR="002469F5">
        <w:rPr>
          <w:rFonts w:ascii="Times New Roman" w:hAnsi="Times New Roman" w:cs="Times New Roman"/>
          <w:sz w:val="24"/>
          <w:szCs w:val="24"/>
        </w:rPr>
        <w:t>тивших 60 лет совместной жизни!</w:t>
      </w:r>
    </w:p>
    <w:p w:rsidR="00323025" w:rsidRPr="00323025" w:rsidRDefault="00323025" w:rsidP="002469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025">
        <w:rPr>
          <w:rFonts w:ascii="Times New Roman" w:hAnsi="Times New Roman" w:cs="Times New Roman"/>
          <w:sz w:val="24"/>
          <w:szCs w:val="24"/>
        </w:rPr>
        <w:t xml:space="preserve">  Совместно с работниками ПАО «ЧМК» и активистами округа в декабре проведена акция «Дед Мороз спешит поздравить», в которой адресно Дед Мороз и Снегурочка пришли поздравить с Новым годом детей – инвалидов района. Каждый ребенок в семье получил новогодний пода</w:t>
      </w:r>
      <w:r w:rsidR="002469F5">
        <w:rPr>
          <w:rFonts w:ascii="Times New Roman" w:hAnsi="Times New Roman" w:cs="Times New Roman"/>
          <w:sz w:val="24"/>
          <w:szCs w:val="24"/>
        </w:rPr>
        <w:t>рок и праздничное поздравление.</w:t>
      </w:r>
    </w:p>
    <w:p w:rsidR="00323025" w:rsidRPr="00323025" w:rsidRDefault="00323025" w:rsidP="003230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025">
        <w:rPr>
          <w:rFonts w:ascii="Times New Roman" w:hAnsi="Times New Roman" w:cs="Times New Roman"/>
          <w:sz w:val="24"/>
          <w:szCs w:val="24"/>
        </w:rPr>
        <w:t xml:space="preserve">Проблема благоустройства дворов оставалась актуальной в текущем году. Постоянно проводились мероприятия по контролю над состоянием </w:t>
      </w:r>
      <w:proofErr w:type="spellStart"/>
      <w:r w:rsidRPr="00323025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323025">
        <w:rPr>
          <w:rFonts w:ascii="Times New Roman" w:hAnsi="Times New Roman" w:cs="Times New Roman"/>
          <w:sz w:val="24"/>
          <w:szCs w:val="24"/>
        </w:rPr>
        <w:t xml:space="preserve"> проездов, санитарной обрезкой деревьев, чистотой во дворах округа.</w:t>
      </w:r>
    </w:p>
    <w:p w:rsidR="00323025" w:rsidRPr="00323025" w:rsidRDefault="00323025" w:rsidP="002469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025">
        <w:rPr>
          <w:rFonts w:ascii="Times New Roman" w:hAnsi="Times New Roman" w:cs="Times New Roman"/>
          <w:sz w:val="24"/>
          <w:szCs w:val="24"/>
        </w:rPr>
        <w:t xml:space="preserve"> В апреле, совместно с учащимися гимназии №96 и активистами Совета молодежи ПАО «ЧМК»</w:t>
      </w:r>
      <w:r w:rsidR="002469F5">
        <w:rPr>
          <w:rFonts w:ascii="Times New Roman" w:hAnsi="Times New Roman" w:cs="Times New Roman"/>
          <w:sz w:val="24"/>
          <w:szCs w:val="24"/>
        </w:rPr>
        <w:t>,</w:t>
      </w:r>
      <w:r w:rsidRPr="00323025">
        <w:rPr>
          <w:rFonts w:ascii="Times New Roman" w:hAnsi="Times New Roman" w:cs="Times New Roman"/>
          <w:sz w:val="24"/>
          <w:szCs w:val="24"/>
        </w:rPr>
        <w:t xml:space="preserve"> нами был организован субботник на территории  хоккейной коробки. Была убрана площадка от ЦДТ до двора д</w:t>
      </w:r>
      <w:r w:rsidR="002469F5">
        <w:rPr>
          <w:rFonts w:ascii="Times New Roman" w:hAnsi="Times New Roman" w:cs="Times New Roman"/>
          <w:sz w:val="24"/>
          <w:szCs w:val="24"/>
        </w:rPr>
        <w:t>ома №6А по ул. Б. Хмельницкого.</w:t>
      </w:r>
    </w:p>
    <w:p w:rsidR="00323025" w:rsidRPr="002469F5" w:rsidRDefault="00323025" w:rsidP="002469F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9F5">
        <w:rPr>
          <w:rFonts w:ascii="Times New Roman" w:hAnsi="Times New Roman" w:cs="Times New Roman"/>
          <w:b/>
          <w:sz w:val="24"/>
          <w:szCs w:val="24"/>
        </w:rPr>
        <w:t>Развитие физкультуры и спорта.</w:t>
      </w:r>
    </w:p>
    <w:p w:rsidR="00323025" w:rsidRPr="00323025" w:rsidRDefault="00323025" w:rsidP="002469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025">
        <w:rPr>
          <w:rFonts w:ascii="Times New Roman" w:hAnsi="Times New Roman" w:cs="Times New Roman"/>
          <w:sz w:val="24"/>
          <w:szCs w:val="24"/>
        </w:rPr>
        <w:t>Большое внимание я продолжаю уделять развитию физкультуры и спорта в нашем районе. В организации спортивных мероприятий мы активно сотрудничаем с Советом молодежи ПАО «ЧМК», стараемся</w:t>
      </w:r>
      <w:r w:rsidR="002469F5">
        <w:rPr>
          <w:rFonts w:ascii="Times New Roman" w:hAnsi="Times New Roman" w:cs="Times New Roman"/>
          <w:sz w:val="24"/>
          <w:szCs w:val="24"/>
        </w:rPr>
        <w:t xml:space="preserve"> привлекать и дворовые команды.</w:t>
      </w:r>
    </w:p>
    <w:p w:rsidR="00323025" w:rsidRPr="00323025" w:rsidRDefault="00323025" w:rsidP="003230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025">
        <w:rPr>
          <w:rFonts w:ascii="Times New Roman" w:hAnsi="Times New Roman" w:cs="Times New Roman"/>
          <w:sz w:val="24"/>
          <w:szCs w:val="24"/>
        </w:rPr>
        <w:t xml:space="preserve">  Нами постоянно организовываются и проводятся соревнования по волейболу, футболу, хоккею на валенках. </w:t>
      </w:r>
    </w:p>
    <w:p w:rsidR="00323025" w:rsidRPr="00323025" w:rsidRDefault="00323025" w:rsidP="002469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025">
        <w:rPr>
          <w:rFonts w:ascii="Times New Roman" w:hAnsi="Times New Roman" w:cs="Times New Roman"/>
          <w:sz w:val="24"/>
          <w:szCs w:val="24"/>
        </w:rPr>
        <w:t>В парке им. О. Тищенко проведен традиционный весенний спортивный праздник «Стальная подкова», на котором соревновались участники в исконно русских состязаниях – поднятие гири, перетягивание ка</w:t>
      </w:r>
      <w:r w:rsidR="002469F5">
        <w:rPr>
          <w:rFonts w:ascii="Times New Roman" w:hAnsi="Times New Roman" w:cs="Times New Roman"/>
          <w:sz w:val="24"/>
          <w:szCs w:val="24"/>
        </w:rPr>
        <w:t>ната, бои мешками.</w:t>
      </w:r>
    </w:p>
    <w:p w:rsidR="00323025" w:rsidRPr="00323025" w:rsidRDefault="00323025" w:rsidP="002469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025">
        <w:rPr>
          <w:rFonts w:ascii="Times New Roman" w:hAnsi="Times New Roman" w:cs="Times New Roman"/>
          <w:sz w:val="24"/>
          <w:szCs w:val="24"/>
        </w:rPr>
        <w:t xml:space="preserve">6 августа нами был проведен грандиозный спортивный праздник на базе отдыха «Радуга» на озере </w:t>
      </w:r>
      <w:proofErr w:type="spellStart"/>
      <w:r w:rsidRPr="00323025">
        <w:rPr>
          <w:rFonts w:ascii="Times New Roman" w:hAnsi="Times New Roman" w:cs="Times New Roman"/>
          <w:sz w:val="24"/>
          <w:szCs w:val="24"/>
        </w:rPr>
        <w:t>Увильды</w:t>
      </w:r>
      <w:proofErr w:type="spellEnd"/>
      <w:r w:rsidRPr="00323025">
        <w:rPr>
          <w:rFonts w:ascii="Times New Roman" w:hAnsi="Times New Roman" w:cs="Times New Roman"/>
          <w:sz w:val="24"/>
          <w:szCs w:val="24"/>
        </w:rPr>
        <w:t>. На территории базы работали восемь площадок, на которых все желающие смогли продемонстрировать свою спортивную подготовку. Конкурс рисунков на асфальте, «Веселые старты» для малышей, турниры по футболу, волейболу, и новинка этого года – турнир по игре в домино, конкурс силачей, настольный теннис – каждая площадка привлекла к себе как участников, так и многих болельщиков. Всего в празднике при</w:t>
      </w:r>
      <w:r w:rsidR="002469F5">
        <w:rPr>
          <w:rFonts w:ascii="Times New Roman" w:hAnsi="Times New Roman" w:cs="Times New Roman"/>
          <w:sz w:val="24"/>
          <w:szCs w:val="24"/>
        </w:rPr>
        <w:t>няло участие около 500 человек.</w:t>
      </w:r>
    </w:p>
    <w:p w:rsidR="00323025" w:rsidRPr="002469F5" w:rsidRDefault="00323025" w:rsidP="002469F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9F5">
        <w:rPr>
          <w:rFonts w:ascii="Times New Roman" w:hAnsi="Times New Roman" w:cs="Times New Roman"/>
          <w:b/>
          <w:sz w:val="24"/>
          <w:szCs w:val="24"/>
        </w:rPr>
        <w:t>Взаимодействие с культурными и образовательными учреждениями района.</w:t>
      </w:r>
    </w:p>
    <w:p w:rsidR="00323025" w:rsidRPr="00323025" w:rsidRDefault="00323025" w:rsidP="003230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025">
        <w:rPr>
          <w:rFonts w:ascii="Times New Roman" w:hAnsi="Times New Roman" w:cs="Times New Roman"/>
          <w:sz w:val="24"/>
          <w:szCs w:val="24"/>
        </w:rPr>
        <w:t xml:space="preserve">           Благодаря оказанному содействию в 2016 году в детском саду №86 для ту</w:t>
      </w:r>
      <w:proofErr w:type="gramStart"/>
      <w:r w:rsidRPr="00323025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323025">
        <w:rPr>
          <w:rFonts w:ascii="Times New Roman" w:hAnsi="Times New Roman" w:cs="Times New Roman"/>
          <w:sz w:val="24"/>
          <w:szCs w:val="24"/>
        </w:rPr>
        <w:t xml:space="preserve"> инфицированных детей были установлены противопожарные двери. Отремонтирована система отопления в Центре детского творчества металлургического района.</w:t>
      </w:r>
    </w:p>
    <w:p w:rsidR="002469F5" w:rsidRPr="002469F5" w:rsidRDefault="00323025" w:rsidP="002469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025">
        <w:rPr>
          <w:rFonts w:ascii="Times New Roman" w:hAnsi="Times New Roman" w:cs="Times New Roman"/>
          <w:sz w:val="24"/>
          <w:szCs w:val="24"/>
        </w:rPr>
        <w:t>Поздравление с юбилейными датами стало доброй традицией и в библиотеках района.</w:t>
      </w:r>
    </w:p>
    <w:p w:rsidR="00323025" w:rsidRPr="002469F5" w:rsidRDefault="00323025" w:rsidP="002469F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9F5">
        <w:rPr>
          <w:rFonts w:ascii="Times New Roman" w:hAnsi="Times New Roman" w:cs="Times New Roman"/>
          <w:b/>
          <w:sz w:val="24"/>
          <w:szCs w:val="24"/>
        </w:rPr>
        <w:lastRenderedPageBreak/>
        <w:t>Патриотическое воспитание.</w:t>
      </w:r>
    </w:p>
    <w:p w:rsidR="00323025" w:rsidRPr="00323025" w:rsidRDefault="00323025" w:rsidP="003230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025">
        <w:rPr>
          <w:rFonts w:ascii="Times New Roman" w:hAnsi="Times New Roman" w:cs="Times New Roman"/>
          <w:sz w:val="24"/>
          <w:szCs w:val="24"/>
        </w:rPr>
        <w:t>В рамках патриотического воспитания молодежи в июне этого года нами была проведена игра «Зарница» в с/</w:t>
      </w:r>
      <w:proofErr w:type="gramStart"/>
      <w:r w:rsidRPr="0032302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2302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23025">
        <w:rPr>
          <w:rFonts w:ascii="Times New Roman" w:hAnsi="Times New Roman" w:cs="Times New Roman"/>
          <w:sz w:val="24"/>
          <w:szCs w:val="24"/>
        </w:rPr>
        <w:t>Каштак</w:t>
      </w:r>
      <w:proofErr w:type="spellEnd"/>
      <w:r w:rsidRPr="00323025">
        <w:rPr>
          <w:rFonts w:ascii="Times New Roman" w:hAnsi="Times New Roman" w:cs="Times New Roman"/>
          <w:sz w:val="24"/>
          <w:szCs w:val="24"/>
        </w:rPr>
        <w:t>».</w:t>
      </w:r>
    </w:p>
    <w:p w:rsidR="00323025" w:rsidRPr="00323025" w:rsidRDefault="00323025" w:rsidP="003230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025">
        <w:rPr>
          <w:rFonts w:ascii="Times New Roman" w:hAnsi="Times New Roman" w:cs="Times New Roman"/>
          <w:sz w:val="24"/>
          <w:szCs w:val="24"/>
        </w:rPr>
        <w:t xml:space="preserve">В ноябре 2016 года, в день призывника, совместно с отделом военного комиссариата по Металлургическому району, приняли участие в торжественных проводах в армию молодых людей – работников ПАО «ЧМК», жителей округа, а так же учащихся </w:t>
      </w:r>
      <w:proofErr w:type="spellStart"/>
      <w:r w:rsidRPr="00323025">
        <w:rPr>
          <w:rFonts w:ascii="Times New Roman" w:hAnsi="Times New Roman" w:cs="Times New Roman"/>
          <w:sz w:val="24"/>
          <w:szCs w:val="24"/>
        </w:rPr>
        <w:t>Южно</w:t>
      </w:r>
      <w:proofErr w:type="spellEnd"/>
      <w:r w:rsidRPr="00323025">
        <w:rPr>
          <w:rFonts w:ascii="Times New Roman" w:hAnsi="Times New Roman" w:cs="Times New Roman"/>
          <w:sz w:val="24"/>
          <w:szCs w:val="24"/>
        </w:rPr>
        <w:t xml:space="preserve"> – уральского металлургического колледжа.</w:t>
      </w:r>
    </w:p>
    <w:p w:rsidR="00323025" w:rsidRPr="00323025" w:rsidRDefault="00323025" w:rsidP="002469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025">
        <w:rPr>
          <w:rFonts w:ascii="Times New Roman" w:hAnsi="Times New Roman" w:cs="Times New Roman"/>
          <w:sz w:val="24"/>
          <w:szCs w:val="24"/>
        </w:rPr>
        <w:t>Традиционно, в декабре у памятника «Воинам необъявленной войны» организовали митинг, посвященный годовщине ввода советских войск в Афганистан. На митинге, кроме ветеранов афганской войны, Советов ветеранов Металлургического района и ПАО «ЧМК», присутствовали учащие</w:t>
      </w:r>
      <w:r w:rsidR="002469F5">
        <w:rPr>
          <w:rFonts w:ascii="Times New Roman" w:hAnsi="Times New Roman" w:cs="Times New Roman"/>
          <w:sz w:val="24"/>
          <w:szCs w:val="24"/>
        </w:rPr>
        <w:t>ся кадетского класса школы №24.</w:t>
      </w:r>
      <w:bookmarkStart w:id="0" w:name="_GoBack"/>
      <w:bookmarkEnd w:id="0"/>
    </w:p>
    <w:p w:rsidR="00323025" w:rsidRPr="002469F5" w:rsidRDefault="00323025" w:rsidP="002469F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9F5">
        <w:rPr>
          <w:rFonts w:ascii="Times New Roman" w:hAnsi="Times New Roman" w:cs="Times New Roman"/>
          <w:b/>
          <w:sz w:val="24"/>
          <w:szCs w:val="24"/>
        </w:rPr>
        <w:t>Взаимодействие с активами КТОС.</w:t>
      </w:r>
    </w:p>
    <w:p w:rsidR="00323025" w:rsidRPr="00323025" w:rsidRDefault="00323025" w:rsidP="003230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025">
        <w:rPr>
          <w:rFonts w:ascii="Times New Roman" w:hAnsi="Times New Roman" w:cs="Times New Roman"/>
          <w:sz w:val="24"/>
          <w:szCs w:val="24"/>
        </w:rPr>
        <w:t xml:space="preserve">Все достижения в округе - это не личный успех депутата, это слаженная работа всех активистов – неравнодушных людей округа, председателей домовых комитетов, </w:t>
      </w:r>
      <w:proofErr w:type="spellStart"/>
      <w:r w:rsidRPr="00323025">
        <w:rPr>
          <w:rFonts w:ascii="Times New Roman" w:hAnsi="Times New Roman" w:cs="Times New Roman"/>
          <w:sz w:val="24"/>
          <w:szCs w:val="24"/>
        </w:rPr>
        <w:t>ТОСа</w:t>
      </w:r>
      <w:proofErr w:type="spellEnd"/>
      <w:r w:rsidRPr="00323025">
        <w:rPr>
          <w:rFonts w:ascii="Times New Roman" w:hAnsi="Times New Roman" w:cs="Times New Roman"/>
          <w:sz w:val="24"/>
          <w:szCs w:val="24"/>
        </w:rPr>
        <w:t>, взаимодействие с администрациями города и района. Главной оценкой работы депутата являются отзывы и мнения избирателей.</w:t>
      </w:r>
    </w:p>
    <w:p w:rsidR="00323025" w:rsidRPr="00323025" w:rsidRDefault="00323025" w:rsidP="003230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025">
        <w:rPr>
          <w:rFonts w:ascii="Times New Roman" w:hAnsi="Times New Roman" w:cs="Times New Roman"/>
          <w:sz w:val="24"/>
          <w:szCs w:val="24"/>
        </w:rPr>
        <w:t>Постоянное и тесное общение со своими избирателями на собраниях КТОС позволяют своевременно реагировать на все обращения и возникающие проблемы жителей района.</w:t>
      </w:r>
    </w:p>
    <w:p w:rsidR="00323025" w:rsidRPr="00323025" w:rsidRDefault="00323025" w:rsidP="003230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025" w:rsidRDefault="00323025" w:rsidP="00CB3C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CCD" w:rsidRDefault="00CB3CCD" w:rsidP="00CB3CCD">
      <w:pPr>
        <w:shd w:val="clear" w:color="auto" w:fill="FFFFFF"/>
        <w:spacing w:before="40" w:after="4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CCD" w:rsidRDefault="00CB3CCD" w:rsidP="001A1520">
      <w:pPr>
        <w:pStyle w:val="a3"/>
        <w:ind w:left="1070"/>
        <w:jc w:val="center"/>
        <w:rPr>
          <w:rFonts w:ascii="Times" w:hAnsi="Times" w:cs="Times"/>
          <w:b/>
          <w:color w:val="000000"/>
          <w:sz w:val="24"/>
          <w:shd w:val="clear" w:color="auto" w:fill="FFFFFF"/>
        </w:rPr>
      </w:pPr>
    </w:p>
    <w:p w:rsidR="00CB3CCD" w:rsidRDefault="00CB3CCD" w:rsidP="001A1520">
      <w:pPr>
        <w:pStyle w:val="a3"/>
        <w:ind w:left="1070"/>
        <w:jc w:val="center"/>
        <w:rPr>
          <w:rFonts w:ascii="Times" w:hAnsi="Times" w:cs="Times"/>
          <w:b/>
          <w:color w:val="000000"/>
          <w:sz w:val="24"/>
          <w:shd w:val="clear" w:color="auto" w:fill="FFFFFF"/>
        </w:rPr>
      </w:pPr>
    </w:p>
    <w:p w:rsidR="00CB3CCD" w:rsidRDefault="00CB3CCD" w:rsidP="001A1520">
      <w:pPr>
        <w:pStyle w:val="a3"/>
        <w:ind w:left="1070"/>
        <w:jc w:val="center"/>
        <w:rPr>
          <w:rFonts w:ascii="Times" w:hAnsi="Times" w:cs="Times"/>
          <w:b/>
          <w:color w:val="000000"/>
          <w:sz w:val="24"/>
          <w:shd w:val="clear" w:color="auto" w:fill="FFFFFF"/>
        </w:rPr>
      </w:pPr>
    </w:p>
    <w:p w:rsidR="00CB3CCD" w:rsidRDefault="00CB3CCD" w:rsidP="001A1520">
      <w:pPr>
        <w:pStyle w:val="a3"/>
        <w:ind w:left="1070"/>
        <w:jc w:val="center"/>
        <w:rPr>
          <w:rFonts w:ascii="Times" w:hAnsi="Times" w:cs="Times"/>
          <w:b/>
          <w:color w:val="000000"/>
          <w:sz w:val="24"/>
          <w:shd w:val="clear" w:color="auto" w:fill="FFFFFF"/>
        </w:rPr>
      </w:pPr>
    </w:p>
    <w:p w:rsidR="00CB3CCD" w:rsidRDefault="00CB3CCD" w:rsidP="001A1520">
      <w:pPr>
        <w:pStyle w:val="a3"/>
        <w:ind w:left="1070"/>
        <w:jc w:val="center"/>
        <w:rPr>
          <w:rFonts w:ascii="Times" w:hAnsi="Times" w:cs="Times"/>
          <w:b/>
          <w:color w:val="000000"/>
          <w:sz w:val="24"/>
          <w:shd w:val="clear" w:color="auto" w:fill="FFFFFF"/>
        </w:rPr>
      </w:pPr>
    </w:p>
    <w:p w:rsidR="009A6FB5" w:rsidRPr="009A6FB5" w:rsidRDefault="009A6FB5" w:rsidP="009A6F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2B3" w:rsidRDefault="00BA12B3" w:rsidP="009A6FB5">
      <w:pPr>
        <w:pStyle w:val="a3"/>
        <w:ind w:left="1070"/>
        <w:jc w:val="both"/>
        <w:rPr>
          <w:rFonts w:ascii="Times" w:hAnsi="Times" w:cs="Times"/>
          <w:noProof/>
          <w:color w:val="000000"/>
          <w:sz w:val="24"/>
          <w:shd w:val="clear" w:color="auto" w:fill="FFFFFF"/>
          <w:lang w:eastAsia="ru-RU"/>
        </w:rPr>
      </w:pPr>
    </w:p>
    <w:p w:rsidR="00BE2C74" w:rsidRDefault="00BE2C74" w:rsidP="00B339D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91E" w:rsidRDefault="003B691E" w:rsidP="00B339D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91E" w:rsidRDefault="003B691E" w:rsidP="00B339D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91E" w:rsidRDefault="003B691E" w:rsidP="00B339D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91E" w:rsidRDefault="003B691E" w:rsidP="00B339D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AF3" w:rsidRPr="002E67FD" w:rsidRDefault="00B339DE" w:rsidP="00DB1AF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B1AF3" w:rsidRPr="002E67FD" w:rsidSect="00D020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7DF3"/>
    <w:multiLevelType w:val="hybridMultilevel"/>
    <w:tmpl w:val="2BCCB7B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F4704F"/>
    <w:multiLevelType w:val="hybridMultilevel"/>
    <w:tmpl w:val="756C2E5A"/>
    <w:lvl w:ilvl="0" w:tplc="795E6EC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3728D6"/>
    <w:multiLevelType w:val="hybridMultilevel"/>
    <w:tmpl w:val="281406DE"/>
    <w:lvl w:ilvl="0" w:tplc="FF921C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C5"/>
    <w:rsid w:val="00067C96"/>
    <w:rsid w:val="000B2918"/>
    <w:rsid w:val="000D4AB1"/>
    <w:rsid w:val="00125AE8"/>
    <w:rsid w:val="00155F60"/>
    <w:rsid w:val="00171EC5"/>
    <w:rsid w:val="001A1520"/>
    <w:rsid w:val="001B4C18"/>
    <w:rsid w:val="001D0324"/>
    <w:rsid w:val="002469F5"/>
    <w:rsid w:val="00293EC5"/>
    <w:rsid w:val="002A46BC"/>
    <w:rsid w:val="002E67FD"/>
    <w:rsid w:val="00313F15"/>
    <w:rsid w:val="00323025"/>
    <w:rsid w:val="003B691E"/>
    <w:rsid w:val="003E2DFB"/>
    <w:rsid w:val="003F0BAA"/>
    <w:rsid w:val="004275A7"/>
    <w:rsid w:val="005042FE"/>
    <w:rsid w:val="00506B88"/>
    <w:rsid w:val="005E25F2"/>
    <w:rsid w:val="0060047B"/>
    <w:rsid w:val="00620847"/>
    <w:rsid w:val="00635B93"/>
    <w:rsid w:val="006446E6"/>
    <w:rsid w:val="007052F9"/>
    <w:rsid w:val="00715FC5"/>
    <w:rsid w:val="007D50F2"/>
    <w:rsid w:val="007E342F"/>
    <w:rsid w:val="00814E4A"/>
    <w:rsid w:val="008227F2"/>
    <w:rsid w:val="00833CDE"/>
    <w:rsid w:val="00862BAD"/>
    <w:rsid w:val="00887997"/>
    <w:rsid w:val="008A51D9"/>
    <w:rsid w:val="009205EE"/>
    <w:rsid w:val="00954138"/>
    <w:rsid w:val="009A60D0"/>
    <w:rsid w:val="009A6FB5"/>
    <w:rsid w:val="009F1F47"/>
    <w:rsid w:val="00A00E4C"/>
    <w:rsid w:val="00A1200D"/>
    <w:rsid w:val="00A30A07"/>
    <w:rsid w:val="00B30531"/>
    <w:rsid w:val="00B339DE"/>
    <w:rsid w:val="00BA12B3"/>
    <w:rsid w:val="00BA1308"/>
    <w:rsid w:val="00BB15C4"/>
    <w:rsid w:val="00BB1FB2"/>
    <w:rsid w:val="00BE2C74"/>
    <w:rsid w:val="00BF6241"/>
    <w:rsid w:val="00C65336"/>
    <w:rsid w:val="00C84FE5"/>
    <w:rsid w:val="00CB3CCD"/>
    <w:rsid w:val="00CC1032"/>
    <w:rsid w:val="00CF2503"/>
    <w:rsid w:val="00CF657E"/>
    <w:rsid w:val="00D02013"/>
    <w:rsid w:val="00D110F3"/>
    <w:rsid w:val="00D46F44"/>
    <w:rsid w:val="00D56ADF"/>
    <w:rsid w:val="00D7262F"/>
    <w:rsid w:val="00D73D9A"/>
    <w:rsid w:val="00DB1AF3"/>
    <w:rsid w:val="00E740DC"/>
    <w:rsid w:val="00EB49C1"/>
    <w:rsid w:val="00EE5BE7"/>
    <w:rsid w:val="00F70C2A"/>
    <w:rsid w:val="00FA0F19"/>
    <w:rsid w:val="00FD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7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2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A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7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2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A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A26FE-902E-44F0-9090-7FAB9EE2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5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CHMK</Company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 Татьяна Юрьевна</dc:creator>
  <cp:keywords/>
  <dc:description/>
  <cp:lastModifiedBy>Мясникова Татьяна Юрьевна</cp:lastModifiedBy>
  <cp:revision>26</cp:revision>
  <cp:lastPrinted>2017-02-16T05:19:00Z</cp:lastPrinted>
  <dcterms:created xsi:type="dcterms:W3CDTF">2016-06-23T10:08:00Z</dcterms:created>
  <dcterms:modified xsi:type="dcterms:W3CDTF">2017-02-16T05:21:00Z</dcterms:modified>
</cp:coreProperties>
</file>