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23F" w:rsidRPr="0043169F" w:rsidRDefault="007D223F" w:rsidP="007D223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Депутат Совета депутатов Металлургического района Л. Л. Лопатин</w:t>
      </w:r>
    </w:p>
    <w:p w:rsidR="007D223F" w:rsidRPr="0043169F" w:rsidRDefault="007D223F" w:rsidP="007D223F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169F">
        <w:rPr>
          <w:rFonts w:ascii="Times New Roman" w:hAnsi="Times New Roman" w:cs="Times New Roman"/>
          <w:b/>
          <w:sz w:val="24"/>
          <w:szCs w:val="24"/>
        </w:rPr>
        <w:t>(Металлургический избирательный округ №22)</w:t>
      </w:r>
    </w:p>
    <w:p w:rsidR="007D223F" w:rsidRPr="0043169F" w:rsidRDefault="007D223F" w:rsidP="007D22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За отчетный период   в общественную приемную депутата поступило 138 обращений граждан, организовано 13 приемов граждан в депутатском центре, на которых принято 26  обращений. Всего принято и рассмотрено 164 обращения.   </w:t>
      </w:r>
    </w:p>
    <w:p w:rsidR="007D223F" w:rsidRPr="0043169F" w:rsidRDefault="007D223F" w:rsidP="007D22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 Положительно было решено 148 обращений, в том числе по 53 обращениям были даны ответы-консультации, оказана юридическая  помощь в составлении исковых заявлений в суд, 16  обращений находятся на контроле.</w:t>
      </w:r>
    </w:p>
    <w:p w:rsidR="007D223F" w:rsidRPr="0043169F" w:rsidRDefault="007D223F" w:rsidP="007D223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Среди положительно решенных обращений можно  отметить </w:t>
      </w:r>
      <w:proofErr w:type="gramStart"/>
      <w:r w:rsidRPr="0043169F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43169F">
        <w:rPr>
          <w:rFonts w:ascii="Times New Roman" w:hAnsi="Times New Roman" w:cs="Times New Roman"/>
          <w:sz w:val="24"/>
          <w:szCs w:val="24"/>
        </w:rPr>
        <w:t>:</w:t>
      </w:r>
    </w:p>
    <w:p w:rsidR="007D223F" w:rsidRPr="0043169F" w:rsidRDefault="007D223F" w:rsidP="007D22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169F">
        <w:rPr>
          <w:rFonts w:ascii="Times New Roman" w:hAnsi="Times New Roman" w:cs="Times New Roman"/>
          <w:sz w:val="24"/>
          <w:szCs w:val="24"/>
        </w:rPr>
        <w:t>- по обращениям жителей района налажена совместная работа с ОП «Металлургический»  по ликвидации точек продажи крепких спиртных напитков и реализации спиртного несовершеннолетним, в частности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Пивстанция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Сталеваров 42»  составлен административный протокол за реализацию спиртного несовершеннолетним, Сталеваров 49 (торговые павильоны возле магазина «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Дикси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») – наложен административный штраф на продажу спиртных напитков после 23-00 и пр.</w:t>
      </w:r>
      <w:proofErr w:type="gramEnd"/>
    </w:p>
    <w:p w:rsidR="007D223F" w:rsidRPr="0043169F" w:rsidRDefault="007D223F" w:rsidP="007D223F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- по наказам  избирателей решена проблема с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электрощитовой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по адресу ул. Дегтярева 89а (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электрощитовая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находилась в нерабочем состоянии 2 года после пожара). </w:t>
      </w:r>
    </w:p>
    <w:p w:rsidR="007D223F" w:rsidRPr="0043169F" w:rsidRDefault="007D223F" w:rsidP="007D22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В рамках Плана первоочередных мероприятий в Металлургическом районе города Челябинска по наказам избирателей был выполнен  ремонт подъездов  в  домах №№ 89 (1 подъезд), 91 (2 подъезда) по ул. Дегтярева и в доме №78 (2 подъезда) по ул. Сталеваров на общую сумму 275 тысяч рублей.</w:t>
      </w:r>
    </w:p>
    <w:p w:rsidR="007D223F" w:rsidRPr="0043169F" w:rsidRDefault="007D223F" w:rsidP="007D22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>Для подготовки учебных учреждений района к 2015-2016 учебному году была оказана помощь   МАОУ СОШ №:71    в размере 50 тысяч рублей.</w:t>
      </w:r>
    </w:p>
    <w:p w:rsidR="007D223F" w:rsidRPr="0043169F" w:rsidRDefault="007D223F" w:rsidP="007D223F">
      <w:pPr>
        <w:spacing w:line="36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169F">
        <w:rPr>
          <w:rFonts w:ascii="Times New Roman" w:hAnsi="Times New Roman" w:cs="Times New Roman"/>
          <w:sz w:val="24"/>
          <w:szCs w:val="24"/>
        </w:rPr>
        <w:t xml:space="preserve">В целях улучшения условий проживания граждан на округ были привлечены дополнительные денежные средства, за счет которых произведена санитарная обрезка деревьев во дворах многоквартирных домов  №№78, 86, 86А, 88А  по ул. Сталеваров, во дворе дома №№ 25А по ул. Пекинская;   заасфальтирован  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внутридворовой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проезд вдоль домов 18 – 26 по улице Прокатной; выполнено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грейдирование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 xml:space="preserve"> дорог п. </w:t>
      </w:r>
      <w:proofErr w:type="spellStart"/>
      <w:r w:rsidRPr="0043169F">
        <w:rPr>
          <w:rFonts w:ascii="Times New Roman" w:hAnsi="Times New Roman" w:cs="Times New Roman"/>
          <w:sz w:val="24"/>
          <w:szCs w:val="24"/>
        </w:rPr>
        <w:t>Першино</w:t>
      </w:r>
      <w:proofErr w:type="spellEnd"/>
      <w:r w:rsidRPr="0043169F">
        <w:rPr>
          <w:rFonts w:ascii="Times New Roman" w:hAnsi="Times New Roman" w:cs="Times New Roman"/>
          <w:sz w:val="24"/>
          <w:szCs w:val="24"/>
        </w:rPr>
        <w:t>: ул. Мартеновская, Чукотская, Прокатная, пер. 1-ый Чукотский.</w:t>
      </w:r>
    </w:p>
    <w:p w:rsidR="00445E19" w:rsidRDefault="00445E19">
      <w:bookmarkStart w:id="0" w:name="_GoBack"/>
      <w:bookmarkEnd w:id="0"/>
    </w:p>
    <w:sectPr w:rsidR="0044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23F"/>
    <w:rsid w:val="00445E19"/>
    <w:rsid w:val="007D2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2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Иванов</dc:creator>
  <cp:lastModifiedBy>Денис Иванов</cp:lastModifiedBy>
  <cp:revision>1</cp:revision>
  <dcterms:created xsi:type="dcterms:W3CDTF">2016-02-16T07:50:00Z</dcterms:created>
  <dcterms:modified xsi:type="dcterms:W3CDTF">2016-02-16T07:51:00Z</dcterms:modified>
</cp:coreProperties>
</file>