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44" w:rsidRPr="0043169F" w:rsidRDefault="006C3A44" w:rsidP="006C3A44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9F">
        <w:rPr>
          <w:rFonts w:ascii="Times New Roman" w:hAnsi="Times New Roman" w:cs="Times New Roman"/>
          <w:b/>
          <w:sz w:val="24"/>
          <w:szCs w:val="24"/>
        </w:rPr>
        <w:t>Депутат Совета депутатов Металлургического района Ю. Ю. Животко</w:t>
      </w:r>
    </w:p>
    <w:p w:rsidR="006C3A44" w:rsidRPr="0043169F" w:rsidRDefault="006C3A44" w:rsidP="006C3A44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9F">
        <w:rPr>
          <w:rFonts w:ascii="Times New Roman" w:hAnsi="Times New Roman" w:cs="Times New Roman"/>
          <w:b/>
          <w:sz w:val="24"/>
          <w:szCs w:val="24"/>
        </w:rPr>
        <w:t>(Металлургический избирательный округ №17)</w:t>
      </w:r>
    </w:p>
    <w:p w:rsidR="006C3A44" w:rsidRPr="0043169F" w:rsidRDefault="006C3A44" w:rsidP="006C3A4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За отчетный период в общественную приемную депутата поступило   110 обращений граждан, организовано 9 приемов граждан в депутатском центре Металлургического района,  на которых принято 16 обращений. Всего принято и рассмотрено 126 обращений.   </w:t>
      </w:r>
    </w:p>
    <w:p w:rsidR="006C3A44" w:rsidRPr="0043169F" w:rsidRDefault="006C3A44" w:rsidP="006C3A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Положительно было решено 114 обращений, в том числе по 45 обращениям были даны ответы-консультации, оказана юридическая  помощь в составлении исковых заявлений в суд, 12 обращений находятся на контроле.</w:t>
      </w:r>
    </w:p>
    <w:p w:rsidR="006C3A44" w:rsidRPr="0043169F" w:rsidRDefault="006C3A44" w:rsidP="006C3A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Среди положительно решенных обращений можно  отметить </w:t>
      </w:r>
      <w:proofErr w:type="gramStart"/>
      <w:r w:rsidRPr="0043169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316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3A44" w:rsidRPr="0043169F" w:rsidRDefault="006C3A44" w:rsidP="006C3A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- по коллективному обращению жителей дома №96 по ул. Дегтярева проведена  работа с ООО «Доверие», в результате которой восстановлены 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полотенцесушители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в ванных комнатах, которые находились в нерабочем состоянии более 3 лет;</w:t>
      </w:r>
    </w:p>
    <w:p w:rsidR="006C3A44" w:rsidRPr="0043169F" w:rsidRDefault="006C3A44" w:rsidP="006C3A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- по обращению жителей совместно с ОП «Металлургический» предотвращена продажа крепких спиртных напитков в торговом павильоне на остановочном комплексе ул. 50 лет ВЛКСМ.</w:t>
      </w:r>
    </w:p>
    <w:p w:rsidR="006C3A44" w:rsidRPr="0043169F" w:rsidRDefault="006C3A44" w:rsidP="006C3A4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В рамках Плана первоочередных мероприятий в Металлургическом районе города Челябинска по наказам избирателей был выполнен  ремонт внутридомовых инженерных систем электроснабжения в доме №25 по ул. Шоссе Металлургов на сумму 100 тысяч рублей; ремонт внутридомовых инженерных систем холодного водоснабжения в доме №51 по ул. Жукова на сумму 175 тысяч рублей.</w:t>
      </w:r>
    </w:p>
    <w:p w:rsidR="006C3A44" w:rsidRPr="0043169F" w:rsidRDefault="006C3A44" w:rsidP="006C3A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Для подготовки учебных учреждений района к 2015-2016 учебному году была оказана помощь МАОУ СОШ №:24  в размере 100 тысяч рублей; МАОУ лицей №:82  в размере 50 тысяч рублей; МБДОУ ДС №114 в размере 50 тысяч рублей.</w:t>
      </w:r>
    </w:p>
    <w:p w:rsidR="006C3A44" w:rsidRPr="0043169F" w:rsidRDefault="006C3A44" w:rsidP="006C3A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69F">
        <w:rPr>
          <w:rFonts w:ascii="Times New Roman" w:hAnsi="Times New Roman" w:cs="Times New Roman"/>
          <w:sz w:val="24"/>
          <w:szCs w:val="24"/>
        </w:rPr>
        <w:t xml:space="preserve">При содействии депутата в соответствии с муниципальной программой «Капитальный ремонт и ремонт дворовых территорий многоквартирных домов, проездов к дворовым территориям многоквартирных домов города Челябинска» были выполнены работы по установке малых архитектурных форм,   проведена санитарная обрезка деревьев,   заасфальтированы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проездов с устройством парковки и тротуара во дворе домов №96 по ул. Дегтярева и №52 по ул. Жукова.</w:t>
      </w:r>
      <w:proofErr w:type="gramEnd"/>
    </w:p>
    <w:p w:rsidR="006C3A44" w:rsidRPr="0043169F" w:rsidRDefault="006C3A44" w:rsidP="006C3A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69F">
        <w:rPr>
          <w:rFonts w:ascii="Times New Roman" w:hAnsi="Times New Roman" w:cs="Times New Roman"/>
          <w:sz w:val="24"/>
          <w:szCs w:val="24"/>
        </w:rPr>
        <w:t xml:space="preserve">В целях улучшения условий проживания граждан на округ были привлечены дополнительные денежные средства, за счет которых произведена санитарная обрезка деревьев во дворах многоквартирных домов  №№44А, 46А, 50А, 52, 52А по ул. Жукова, во дворе дома №100 по ул. Дегтярева;   заасфальтированы проезды вдоль домов 102, 102а по улице Дегтярёва и между домами 6 и 6а по улице 50-летия ВЛКСМ.  </w:t>
      </w:r>
      <w:proofErr w:type="gramEnd"/>
    </w:p>
    <w:p w:rsidR="00445E19" w:rsidRDefault="00445E19">
      <w:bookmarkStart w:id="0" w:name="_GoBack"/>
      <w:bookmarkEnd w:id="0"/>
    </w:p>
    <w:sectPr w:rsidR="0044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44"/>
    <w:rsid w:val="00445E19"/>
    <w:rsid w:val="006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Денис Иванов</cp:lastModifiedBy>
  <cp:revision>1</cp:revision>
  <dcterms:created xsi:type="dcterms:W3CDTF">2016-02-16T07:49:00Z</dcterms:created>
  <dcterms:modified xsi:type="dcterms:W3CDTF">2016-02-16T07:50:00Z</dcterms:modified>
</cp:coreProperties>
</file>